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Акушерство и гинекология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02:28 МСК · База обновлена: 21.07.2026, 05:45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Акушерство и гинекология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Беременная 28 лет поступила в роддом при сроке беременности 32 недель по направлению врача женской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При поступлении жалоб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Повышение артериального давления в течение недели до 150/100 мм рт.ст., за медицинской помощью не обращалась. Антигипертензивные препараты не принимала.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Аллергических реакций не отмечает.</w:t>
      </w:r>
    </w:p>
    <w:p>
      <w:pPr>
        <w:spacing w:after="58"/>
      </w:pPr>
      <w:r>
        <w:rPr>
          <w:b w:val="0"/>
          <w:i w:val="0"/>
        </w:rPr>
        <w:t>* Аппендэктомия в 16 лет.</w:t>
      </w:r>
    </w:p>
    <w:p>
      <w:pPr>
        <w:spacing w:after="58"/>
      </w:pPr>
      <w:r>
        <w:rPr>
          <w:b w:val="0"/>
          <w:i w:val="0"/>
        </w:rPr>
        <w:t>* Данная беременность первая, незапланированная.</w:t>
      </w:r>
    </w:p>
    <w:p>
      <w:pPr>
        <w:spacing w:after="58"/>
      </w:pPr>
      <w:r>
        <w:rPr>
          <w:b w:val="0"/>
          <w:i w:val="0"/>
        </w:rPr>
        <w:t>* АД до беременности в пределах 100/60 – 120/70 мм рт. ст.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состояние удовлетворительное. Жалоб не предъявляет. Пульс 78 в 1 минуту. АД 150/100 мм рт. ст. Кожные покровы и видимые слизистые обычной окраски. Отеки голеней. Дыхание везикулярное, хрипов нет. Тоны сердца ритмичные, шумов нет. Симптом Пастернацкого отрицательный с обеих сторон, диурез достаточный, дизурических расстройств нет. Живот увеличен за счет беременной матки. Матка в нормальном тонусе, безболезненная во всех отделах. Положение плода продольное, головка плода над входом в малый таз. Сердцебиение плода ясное, ритмичное 148 в 1 минуту. Выделений из половых путей нет. При влагалищном исследовании – оценка степени зрелости шейки матки по шкале Бишопа – 2 балла.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необходимому для постановки диагноза лабораторному исследованию относится 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лейкоцитов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суточной протеинурии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глюкозы венозной плазмы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суточной протеинурии</w:t>
      </w:r>
    </w:p>
    <w:p>
      <w:pPr>
        <w:ind w:left="504"/>
      </w:pPr>
      <w:r>
        <w:rPr>
          <w:b w:val="0"/>
          <w:i/>
        </w:rPr>
        <w:t>Протеинурия – важный диагностический и прогностический признак преэклампсии. Клинически значимая протеинурия во время беременности определена как количество белка &gt;0,3 г/л в суточной пробе, либо в двух пробах, взятых с интервалом в 6 ч.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состояния плода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допплерометрии артерий пуповины и средней мозговой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магнитно-резонансной томографии плода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ультразвукового исследования фето-плацентарного комплекса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кардиотокографии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определения фосфорилированного протеина-1 в цервикальном канале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ультразвуковой неинвазивной фетальной кардиографии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допплерометрии артерий пуповины и средней мозговой артерии; 3 — ультразвукового исследования фето-плацентарного комплекса; 4 — кардиотокографии плода</w:t>
      </w:r>
    </w:p>
    <w:p>
      <w:pPr>
        <w:ind w:left="504"/>
      </w:pPr>
      <w:r>
        <w:rPr>
          <w:b w:val="0"/>
          <w:i/>
        </w:rPr>
        <w:t>Оценка состояния фето-плацентарной системы включает допплерометрию.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Ультразвуковое исследование (фетометрия, индекс амниотической жидкости) позволяет исключить ЗВУР, маловодие.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настоящее время кардиотокография – ведущий метод оценки состояния плода.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Ваш предполагаемый основной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Умеренная преэклампсия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Тяжелая преэклампсия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Гестационная артериальная гипертензия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Умеренная преэклампсия</w:t>
      </w:r>
    </w:p>
    <w:p>
      <w:pPr>
        <w:ind w:left="504"/>
      </w:pPr>
      <w:r>
        <w:rPr>
          <w:b w:val="0"/>
          <w:i/>
        </w:rPr>
        <w:t>Критерии умеренной преэклампсии:</w:t>
        <w:br/>
        <w:br/>
        <w:t>* уровень систолического артериального давления 140-159 мм рт. ст. и/или диастолического 99-109 мм рт. ст.</w:t>
        <w:br/>
        <w:t>* протеинурия ≥0,3 г/л в суточной порции мочи, но менее 5 г/л в суточной порции мочи.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признаку, указывающему, что у Вашей пациентки имеется умеренная преэклампсия,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уровень лейкоцитов в периферической крови 6,7 x 109/л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артериальное давление в течение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уровень креатинина крови 65 мкмоль / 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артериальное давление 150/100 мм рт. ст.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артериальное давление 150/100 мм рт. ст.</w:t>
      </w:r>
    </w:p>
    <w:p>
      <w:pPr>
        <w:ind w:left="504"/>
      </w:pPr>
      <w:r>
        <w:rPr>
          <w:b w:val="0"/>
          <w:i/>
        </w:rPr>
        <w:t>Критерии умеренной преэклампсии:</w:t>
        <w:br/>
        <w:br/>
        <w:t>* уровень систолического артериального давления 140-159 мм рт. ст. и/или диастолического 99-109 мм рт. ст.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 диагностировали у беременной 32 недель умеренную преэклампсию и согласовали с пациенткой провести лечение и наблюдение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отделении реанимации и интенсивной терапии учреждения 1 уровня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отделении патологии беременности учреждения 2-3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отделении патологии беременности учреждения 1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дневном стационаре районной женской консультации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отделении патологии беременности учреждения 2-3 уровня</w:t>
      </w:r>
    </w:p>
    <w:p>
      <w:pPr>
        <w:ind w:left="504"/>
      </w:pPr>
      <w:r>
        <w:rPr>
          <w:b w:val="0"/>
          <w:i/>
        </w:rPr>
        <w:t>Госпитализация. Для обследования (в отделение патологии беременности, учреждение 3-2-й группы).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Антигипертензивная терапия у данной пациентки должна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 антигипертензивных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 антигипертензивных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четыре антигипертензивных препарата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один антигипертензивный препарат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один антигипертензивный препарат</w:t>
      </w:r>
    </w:p>
    <w:p>
      <w:pPr>
        <w:ind w:left="504"/>
      </w:pPr>
      <w:r>
        <w:rPr>
          <w:b w:val="0"/>
          <w:i/>
        </w:rPr>
        <w:t>При умеренной ПЭ используют монотерапию, при тяжелой ПЭ – многокомпонентную терапию.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Антигипертензивным препаратом первой линии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метилдопа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метопролол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нифедипин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верапамил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метилдопа</w:t>
      </w:r>
    </w:p>
    <w:p>
      <w:pPr>
        <w:ind w:left="504"/>
      </w:pPr>
      <w:r>
        <w:rPr>
          <w:b w:val="0"/>
          <w:i/>
        </w:rPr>
        <w:t>Метилдопа (допегит), антигипертензивный препарат центрального действия, альфа 2-адреномиметик (препарат первой линии, FDA – B), максимальная суточная доза – 3 г.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 механизму действия препарат первой линии метилдопа, который Вы назначили данной пациентке для лечения АГ, 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блокаторам медленных кальциевых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бета-адреномиметикам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бета-адреноблокаторам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альфа 2-адреномиметикам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альфа 2-адреномиметикам</w:t>
      </w:r>
    </w:p>
    <w:p>
      <w:pPr>
        <w:ind w:left="504"/>
      </w:pPr>
      <w:r>
        <w:rPr>
          <w:b w:val="0"/>
          <w:i/>
        </w:rPr>
        <w:t>Метилдопа (допегит), антигипертензивный препарат центрального действия, альфа 2-адреномиметик (препарат первой линии, FDA – B), максимальная суточная доза – 3 г.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Критерием начала антигипертензивной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диуреза в сочетании с отеками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АД выше 140/90 мм рт.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уровень АД выше 160/110 мм рт.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головная боль в течение 24-х часов и более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уровень АД выше 140/90 мм рт. ст.</w:t>
      </w:r>
    </w:p>
    <w:p>
      <w:pPr>
        <w:ind w:left="504"/>
      </w:pPr>
      <w:r>
        <w:rPr>
          <w:b w:val="0"/>
          <w:i/>
        </w:rPr>
        <w:t>Критерии начала антигипертензивной терапии при преэклампсии: АД ≥140/90 мм рт. ст.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угрозе преждевременных родов или если не исключена необходимость родоразрешения в ближайшие 7 дней, обязательно проведение профилактики респираторного дистресс синдрома в сроки беременности от _____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 до 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до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22 до 32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 до 34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24 до 34</w:t>
      </w:r>
    </w:p>
    <w:p>
      <w:pPr>
        <w:ind w:left="504"/>
      </w:pPr>
      <w:r>
        <w:rPr>
          <w:b w:val="0"/>
          <w:i/>
        </w:rPr>
        <w:t>Кортикостероиды назначаются всем пациенткам с ПЭ в 24-34 нед беременности с риском преждевременных родов, с гестационной гипертензией в случаях, если в течение ближайших 7 дней не исключается родоразрешение.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Целевой уровень АД при проведении антигипертензивной терапии у данной пациентки составляет:</w:t>
        <w:br/>
        <w:t>систолическое    +__________+ мм рт. ст. и диастолическое   +__________+ мм.рт.ст.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100-110; 50-60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110-120; 60-70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120-129; 70-79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130-150; 80-95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130-150; 80-95</w:t>
      </w:r>
    </w:p>
    <w:p>
      <w:pPr>
        <w:ind w:left="504"/>
      </w:pPr>
      <w:r>
        <w:rPr>
          <w:b w:val="0"/>
          <w:i/>
        </w:rPr>
        <w:t>По рекомендациям ВОЗ, целевой (безопасный для матери и плода) уровень АД при антигипертензивной терапии (C – 4): систолическое АД 130–150 мм рт. ст., диастолическое АД 80-95 мм рт. ст.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Преэклампсия. Эклампсия. Отеки, протеинурия и гипертензивные расстройства во время беременности, в родах и послеродовом периоде,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Беременным группы высокого риска развития ПЭ рекомендован прием +_______________+, начиная с 12 недель до родов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бисопролола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аспирина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верапамила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допегита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аспирина</w:t>
      </w:r>
    </w:p>
    <w:p>
      <w:pPr>
        <w:ind w:left="504"/>
      </w:pPr>
      <w:r>
        <w:rPr>
          <w:b w:val="0"/>
          <w:i/>
        </w:rPr>
        <w:t>Беременным группы высокого риска развития ПЭ рекомендовано: низкие дозы аспирина (75–162 мг в день), начиная с 12 нед. до родов (A-1a), который улучшает глубину плацентации и кровоток в спиральных артериях матки.</w:t>
        <w:br/>
        <w:br/>
        <w:t>Акушерство. Национальное руководство. Краткое издание / под ред. Э. К. Айламазяна, В. Н. Серова, В. Е. Радзинского, Г. М. Савельевой. - Москва : ГЭОТАР-Медиа, 2021. - 608 с. - 608 с. - ISBN 978-5-9704-6104-4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Акушерство и гинекология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61044/?anchor=paragraph_c82kuj#paragraph_c82kuj" TargetMode="External"/><Relationship Id="rId21" Type="http://schemas.openxmlformats.org/officeDocument/2006/relationships/hyperlink" Target="https://library.mededtech.ru/rest/documents/ISBN9785970461044/?anchor=paragraph_7n4j7i#paragraph_7n4j7i" TargetMode="External"/><Relationship Id="rId22" Type="http://schemas.openxmlformats.org/officeDocument/2006/relationships/hyperlink" Target="https://library.mededtech.ru/rest/documents/KP637_24/" TargetMode="External"/><Relationship Id="rId23" Type="http://schemas.openxmlformats.org/officeDocument/2006/relationships/hyperlink" Target="https://library.mededtech.ru/rest/documents/KP637_24/#paragraph_qk9c0u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637_24/#paragraph_i7nk4p" TargetMode="External"/><Relationship Id="rId27" Type="http://schemas.openxmlformats.org/officeDocument/2006/relationships/hyperlink" Target="https://library.mededtech.ru/rest/documents/ISBN9785970461044/?anchor=paragraph_405nl6#paragraph_405nl6" TargetMode="External"/><Relationship Id="rId28" Type="http://schemas.openxmlformats.org/officeDocument/2006/relationships/hyperlink" Target="https://library.mededtech.ru/rest/documents/ISBN9785970461044/?anchor=paragraph_bgfhq2#paragraph_bgfhq2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61044/?anchor=paragraph_sdlecn#paragraph_sdlecn" TargetMode="External"/><Relationship Id="rId31" Type="http://schemas.openxmlformats.org/officeDocument/2006/relationships/hyperlink" Target="https://library.mededtech.ru/rest/documents/KP637_24/#tab1" TargetMode="External"/><Relationship Id="rId32" Type="http://schemas.openxmlformats.org/officeDocument/2006/relationships/hyperlink" Target="https://library.mededtech.ru/rest/documents/KP637_24/#appB3" TargetMode="External"/><Relationship Id="rId33" Type="http://schemas.openxmlformats.org/officeDocument/2006/relationships/hyperlink" Target="https://library.mededtech.ru/rest/documents/ISBN9785970461044/?anchor=paragraph_b8v1s1#paragraph_b8v1s1" TargetMode="External"/><Relationship Id="rId34" Type="http://schemas.openxmlformats.org/officeDocument/2006/relationships/hyperlink" Target="https://library.mededtech.ru/rest/documents/KP637_24/#appA3.1" TargetMode="External"/><Relationship Id="rId35" Type="http://schemas.openxmlformats.org/officeDocument/2006/relationships/hyperlink" Target="https://library.mededtech.ru/rest/documents/KP637_24/#list_item_jdnb10" TargetMode="External"/><Relationship Id="rId36" Type="http://schemas.openxmlformats.org/officeDocument/2006/relationships/hyperlink" Target="https://library.mededtech.ru/rest/documents/KP637_24/#3_6_&#1042;&#1077;&#1076;&#1077;&#1085;&#1080;&#1077;_&#1087;&#1072;&#1094;&#1080;&#1077;&#1085;&#1090;&#1082;&#1080;_&#1089;_&#1055;&#1069;_&#1074;_&#1086;&#1090;&#1076;&#1077;&#1083;&#1077;&#1085;&#1080;&#1080;_&#1080;&#1085;&#1090;&#1077;&#1085;&#1089;&#1080;&#1074;&#1085;&#1086;&#1081;_&#1090;&#1077;&#1088;&#1072;&#1087;&#1080;&#1080;" TargetMode="External"/><Relationship Id="rId37" Type="http://schemas.openxmlformats.org/officeDocument/2006/relationships/hyperlink" Target="https://library.mededtech.ru/rest/documents/KP637_24/#list_item_gib450" TargetMode="External"/><Relationship Id="rId38" Type="http://schemas.openxmlformats.org/officeDocument/2006/relationships/hyperlink" Target="https://library.mededtech.ru/rest/documents/KP637_24/#list_item_grc168" TargetMode="External"/><Relationship Id="rId39" Type="http://schemas.openxmlformats.org/officeDocument/2006/relationships/hyperlink" Target="https://library.mededtech.ru/rest/documents/ISBN9785970461044/?anchor=paragraph_hufa5p#paragraph_hufa5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